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Manufatti leggeri utilizzati come abitazione o luogo di lavoro o magazzini o depositi- Autorizzazione (PdC) / silenzio-assenso ai sensi dell'art. 20 del d.p.r. 380/2001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nell'installazione di manufatti leggeri, anche prefabbricati, il distruttore di qualsiasi genere quali rotta, camper, case mobili, imbarcazioni, che siano utilizzati come abitazioni, ambienti di lavoro, oppure come depositi, magazzini e simili, ad eccezione di quelli che siano diretti a soddisfare esigenze meramente temporanee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 - D.P.R. 380/2001 - Testo Unico delle disposizioni legislative e regolamentari in materia edilizia - Legge regionale - Regolamento Edilizio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 IndirizzoPiazza Signorelli n.1</w:t>
            </w:r>
          </w:p>
          <w:p w:rsidR="00605FA4" w:rsidRDefault="00A10F51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605FA4" w:rsidRDefault="00A10F51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605FA4" w:rsidRDefault="00A10F51">
            <w:pPr>
              <w:jc w:val="both"/>
            </w:pPr>
            <w:r>
              <w:rPr>
                <w:rFonts w:ascii="Arial" w:hAnsi="Arial"/>
              </w:rPr>
              <w:t>EMail: tecnico@comune.parona.pv.it</w:t>
            </w:r>
          </w:p>
          <w:p w:rsidR="00605FA4" w:rsidRDefault="00A10F51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605FA4" w:rsidRDefault="00A10F51"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 w:rsidR="00605FA4" w:rsidRDefault="00A10F51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</w:t>
            </w:r>
            <w:r>
              <w:rPr>
                <w:rFonts w:ascii="Arial" w:hAnsi="Arial"/>
              </w:rPr>
              <w:t>', venerdi'10.00 - 13.00</w:t>
            </w:r>
          </w:p>
          <w:p w:rsidR="00605FA4" w:rsidRDefault="00A10F51">
            <w:pPr>
              <w:jc w:val="both"/>
            </w:pPr>
            <w:r>
              <w:rPr>
                <w:rFonts w:ascii="Arial" w:hAnsi="Arial"/>
              </w:rPr>
              <w:t>Mercoledi': 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proofErr w:type="spellStart"/>
            <w:r w:rsidR="00A10F51">
              <w:rPr>
                <w:rFonts w:ascii="Arial" w:hAnsi="Arial"/>
                <w:color w:val="000000"/>
              </w:rPr>
              <w:t>Barani</w:t>
            </w:r>
            <w:proofErr w:type="spellEnd"/>
            <w:r w:rsidR="00A10F51">
              <w:rPr>
                <w:rFonts w:ascii="Arial" w:hAnsi="Arial"/>
                <w:color w:val="000000"/>
              </w:rPr>
              <w:t xml:space="preserve">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605FA4" w:rsidRDefault="00A10F51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605FA4" w:rsidRDefault="00A10F51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605FA4" w:rsidRDefault="00A10F51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605FA4" w:rsidRDefault="00A10F51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605FA4" w:rsidRDefault="00A10F51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90 giorni</w:t>
            </w:r>
          </w:p>
          <w:p w:rsidR="00605FA4" w:rsidRDefault="00A10F51">
            <w:pPr>
              <w:jc w:val="both"/>
            </w:pPr>
            <w:r>
              <w:rPr>
                <w:rFonts w:ascii="Arial" w:hAnsi="Arial"/>
              </w:rPr>
              <w:t xml:space="preserve"> Termini intermedi che sospendono o interrompono il procedimento: sospensione per integrazione documentale e valutazioni tecniche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autorizzazione</w:t>
            </w:r>
          </w:p>
          <w:p w:rsidR="00605FA4" w:rsidRDefault="00A10F51">
            <w:pPr>
              <w:jc w:val="both"/>
            </w:pPr>
            <w:r>
              <w:rPr>
                <w:rFonts w:ascii="Arial" w:hAnsi="Arial"/>
              </w:rPr>
              <w:t>- Silenzio assenso decorsi 90 giorni senza sospensione o interruzione dei termini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605FA4" w:rsidRDefault="00A10F51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A10F51" w:rsidP="00A10F5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</w:t>
            </w:r>
            <w:bookmarkStart w:id="0" w:name="_GoBack"/>
            <w:bookmarkEnd w:id="0"/>
            <w:r>
              <w:rPr>
                <w:rFonts w:ascii="Arial" w:hAnsi="Arial"/>
                <w:color w:val="000000"/>
              </w:rPr>
              <w:t>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revisionView w:inkAnnotation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05FA4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0F51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2026-06-13T08:06:00Z</dcterms:modified>
</cp:coreProperties>
</file>